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25" w:rsidRDefault="001E3887">
      <w:pPr>
        <w:pStyle w:val="1"/>
        <w:numPr>
          <w:ilvl w:val="0"/>
          <w:numId w:val="0"/>
        </w:numPr>
        <w:spacing w:after="209"/>
        <w:ind w:left="3105" w:hanging="2981"/>
      </w:pPr>
      <w:r>
        <w:t xml:space="preserve">Муниципальное автономное дошкольное образовательное </w:t>
      </w:r>
      <w:proofErr w:type="gramStart"/>
      <w:r>
        <w:t>учреждение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 </w:t>
      </w:r>
    </w:p>
    <w:p w:rsidR="003F6D25" w:rsidRDefault="001E3887">
      <w:pPr>
        <w:spacing w:after="35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3F6D25" w:rsidRDefault="001E3887">
      <w:pPr>
        <w:spacing w:after="191" w:line="259" w:lineRule="auto"/>
        <w:ind w:left="2120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 </w:t>
      </w:r>
    </w:p>
    <w:p w:rsidR="003F6D25" w:rsidRDefault="001E3887">
      <w:pPr>
        <w:spacing w:after="4" w:line="259" w:lineRule="auto"/>
        <w:ind w:left="-5" w:right="0"/>
        <w:jc w:val="left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Утверждено </w:t>
      </w:r>
    </w:p>
    <w:p w:rsidR="003F6D25" w:rsidRDefault="001E3887">
      <w:pPr>
        <w:spacing w:after="4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</w:rPr>
        <w:t>приказом  заведующего</w:t>
      </w:r>
      <w:proofErr w:type="gramEnd"/>
      <w:r>
        <w:rPr>
          <w:sz w:val="22"/>
        </w:rPr>
        <w:t xml:space="preserve"> по                        </w:t>
      </w:r>
    </w:p>
    <w:p w:rsidR="003F6D25" w:rsidRDefault="001E3887">
      <w:pPr>
        <w:spacing w:after="4" w:line="259" w:lineRule="auto"/>
        <w:ind w:left="-5" w:right="0"/>
        <w:jc w:val="left"/>
      </w:pPr>
      <w:r>
        <w:rPr>
          <w:sz w:val="22"/>
        </w:rPr>
        <w:t xml:space="preserve">совета МАДОУ Детского сада </w:t>
      </w:r>
      <w:proofErr w:type="spellStart"/>
      <w:r>
        <w:rPr>
          <w:sz w:val="22"/>
        </w:rPr>
        <w:t>п.Холмогоровка</w:t>
      </w:r>
      <w:proofErr w:type="spellEnd"/>
      <w:r>
        <w:rPr>
          <w:sz w:val="22"/>
        </w:rPr>
        <w:t xml:space="preserve">                                    </w:t>
      </w:r>
      <w:proofErr w:type="gramStart"/>
      <w:r>
        <w:rPr>
          <w:sz w:val="22"/>
        </w:rPr>
        <w:t>МАДОУ  Детскому</w:t>
      </w:r>
      <w:proofErr w:type="gramEnd"/>
      <w:r>
        <w:rPr>
          <w:sz w:val="22"/>
        </w:rPr>
        <w:t xml:space="preserve"> саду         </w:t>
      </w:r>
    </w:p>
    <w:p w:rsidR="003F6D25" w:rsidRDefault="001E3887">
      <w:pPr>
        <w:spacing w:after="4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п. </w:t>
      </w:r>
      <w:proofErr w:type="spellStart"/>
      <w:r>
        <w:rPr>
          <w:sz w:val="22"/>
        </w:rPr>
        <w:t>Холмогоровка</w:t>
      </w:r>
      <w:proofErr w:type="spellEnd"/>
      <w:r>
        <w:rPr>
          <w:sz w:val="22"/>
        </w:rPr>
        <w:t xml:space="preserve">  </w:t>
      </w:r>
    </w:p>
    <w:p w:rsidR="003F6D25" w:rsidRDefault="001E3887">
      <w:pPr>
        <w:spacing w:after="38" w:line="259" w:lineRule="auto"/>
        <w:ind w:left="-5" w:right="0"/>
        <w:jc w:val="left"/>
      </w:pPr>
      <w:r>
        <w:rPr>
          <w:sz w:val="22"/>
        </w:rPr>
        <w:t>п</w:t>
      </w:r>
      <w:r w:rsidR="0074252E">
        <w:rPr>
          <w:sz w:val="22"/>
        </w:rPr>
        <w:t>ротокол № 1_от «31» августа 2022</w:t>
      </w:r>
      <w:r>
        <w:rPr>
          <w:sz w:val="22"/>
        </w:rPr>
        <w:t>г.                                                     №   от «31» август</w:t>
      </w:r>
      <w:r w:rsidR="0074252E">
        <w:rPr>
          <w:sz w:val="22"/>
        </w:rPr>
        <w:t>а 2022</w:t>
      </w:r>
      <w:r>
        <w:rPr>
          <w:sz w:val="22"/>
        </w:rPr>
        <w:t xml:space="preserve"> г. </w:t>
      </w:r>
    </w:p>
    <w:p w:rsidR="003F6D25" w:rsidRDefault="001E3887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172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3F6D25" w:rsidRDefault="001E3887">
      <w:pPr>
        <w:spacing w:after="169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3F6D25" w:rsidRDefault="001E3887">
      <w:pPr>
        <w:spacing w:after="381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right="2179"/>
        <w:jc w:val="right"/>
      </w:pPr>
      <w:r>
        <w:rPr>
          <w:b/>
          <w:sz w:val="44"/>
        </w:rPr>
        <w:t xml:space="preserve">РАБОЧАЯ ПРОГРАММА                         </w:t>
      </w:r>
    </w:p>
    <w:p w:rsidR="003F6D25" w:rsidRDefault="001E3887">
      <w:pPr>
        <w:spacing w:after="0" w:line="259" w:lineRule="auto"/>
        <w:ind w:right="2179"/>
        <w:jc w:val="right"/>
      </w:pPr>
      <w:r>
        <w:rPr>
          <w:b/>
          <w:sz w:val="44"/>
        </w:rPr>
        <w:t xml:space="preserve">Образовательная область                           </w:t>
      </w:r>
    </w:p>
    <w:p w:rsidR="003F6D25" w:rsidRDefault="001E3887">
      <w:pPr>
        <w:spacing w:after="21" w:line="270" w:lineRule="auto"/>
        <w:ind w:left="1959" w:right="0" w:firstLine="0"/>
        <w:jc w:val="left"/>
      </w:pPr>
      <w:r>
        <w:rPr>
          <w:b/>
          <w:sz w:val="44"/>
        </w:rPr>
        <w:t>«Познавательное развитие»</w:t>
      </w:r>
      <w:r>
        <w:rPr>
          <w:rFonts w:ascii="Calibri" w:eastAsia="Calibri" w:hAnsi="Calibri" w:cs="Calibri"/>
          <w:b/>
          <w:sz w:val="44"/>
        </w:rPr>
        <w:t xml:space="preserve"> </w:t>
      </w:r>
    </w:p>
    <w:p w:rsidR="001E3887" w:rsidRDefault="001E3887" w:rsidP="001E3887">
      <w:pPr>
        <w:spacing w:after="21" w:line="270" w:lineRule="auto"/>
        <w:ind w:left="3734" w:right="0" w:hanging="2895"/>
        <w:jc w:val="center"/>
        <w:rPr>
          <w:b/>
          <w:sz w:val="44"/>
        </w:rPr>
      </w:pPr>
      <w:r>
        <w:rPr>
          <w:b/>
          <w:sz w:val="44"/>
        </w:rPr>
        <w:t>Модуль</w:t>
      </w:r>
    </w:p>
    <w:p w:rsidR="003F6D25" w:rsidRDefault="001E3887" w:rsidP="001E3887">
      <w:pPr>
        <w:spacing w:after="21" w:line="270" w:lineRule="auto"/>
        <w:ind w:left="3734" w:right="0" w:hanging="2895"/>
        <w:jc w:val="center"/>
      </w:pPr>
      <w:r>
        <w:rPr>
          <w:b/>
          <w:sz w:val="44"/>
        </w:rPr>
        <w:t>«Математическое и сенсорное развитие»</w:t>
      </w:r>
    </w:p>
    <w:p w:rsidR="003F6D25" w:rsidRDefault="001E3887">
      <w:pPr>
        <w:spacing w:after="0" w:line="259" w:lineRule="auto"/>
        <w:ind w:left="785" w:right="0" w:firstLine="0"/>
        <w:jc w:val="left"/>
      </w:pPr>
      <w:r>
        <w:rPr>
          <w:b/>
          <w:sz w:val="36"/>
        </w:rPr>
        <w:t xml:space="preserve">(группа раннего возраста, первый год обучения) </w:t>
      </w:r>
    </w:p>
    <w:p w:rsidR="003F6D25" w:rsidRDefault="001E3887">
      <w:pPr>
        <w:spacing w:after="0" w:line="255" w:lineRule="auto"/>
        <w:ind w:left="4748" w:right="4671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3F6D25" w:rsidRDefault="0074252E">
      <w:pPr>
        <w:spacing w:line="259" w:lineRule="auto"/>
        <w:ind w:left="0" w:right="72" w:firstLine="0"/>
        <w:jc w:val="center"/>
      </w:pPr>
      <w:r>
        <w:rPr>
          <w:sz w:val="28"/>
        </w:rPr>
        <w:t>на 2022 – 2023</w:t>
      </w:r>
      <w:r w:rsidR="001E3887">
        <w:rPr>
          <w:sz w:val="28"/>
        </w:rPr>
        <w:t xml:space="preserve"> учебный год </w:t>
      </w:r>
    </w:p>
    <w:p w:rsidR="003F6D25" w:rsidRDefault="001E3887">
      <w:pPr>
        <w:spacing w:after="0" w:line="259" w:lineRule="auto"/>
        <w:ind w:left="7" w:right="0" w:firstLine="0"/>
        <w:jc w:val="center"/>
      </w:pPr>
      <w:r>
        <w:rPr>
          <w:b/>
          <w:sz w:val="32"/>
        </w:rPr>
        <w:t xml:space="preserve"> </w:t>
      </w:r>
    </w:p>
    <w:p w:rsidR="003F6D25" w:rsidRDefault="001E3887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1E3887" w:rsidRDefault="0074252E">
      <w:pPr>
        <w:spacing w:after="0" w:line="259" w:lineRule="auto"/>
        <w:ind w:left="0" w:right="73" w:firstLine="0"/>
        <w:jc w:val="right"/>
        <w:rPr>
          <w:sz w:val="28"/>
        </w:rPr>
      </w:pPr>
      <w:r>
        <w:rPr>
          <w:sz w:val="28"/>
        </w:rPr>
        <w:t>Разработчик: Мищенко В.В</w:t>
      </w:r>
      <w:r w:rsidR="001E3887">
        <w:rPr>
          <w:sz w:val="28"/>
        </w:rPr>
        <w:t>.,</w:t>
      </w:r>
    </w:p>
    <w:p w:rsidR="001E3887" w:rsidRDefault="001E3887">
      <w:pPr>
        <w:spacing w:after="0" w:line="259" w:lineRule="auto"/>
        <w:ind w:left="0" w:right="73" w:firstLine="0"/>
        <w:jc w:val="right"/>
        <w:rPr>
          <w:sz w:val="28"/>
        </w:rPr>
      </w:pPr>
      <w:r>
        <w:rPr>
          <w:sz w:val="28"/>
        </w:rPr>
        <w:t>первая квалификационная категория</w:t>
      </w:r>
    </w:p>
    <w:p w:rsidR="001E3887" w:rsidRDefault="001E3887">
      <w:pPr>
        <w:spacing w:after="0" w:line="259" w:lineRule="auto"/>
        <w:ind w:left="0" w:right="73" w:firstLine="0"/>
        <w:jc w:val="right"/>
        <w:rPr>
          <w:sz w:val="28"/>
        </w:rPr>
      </w:pPr>
    </w:p>
    <w:p w:rsidR="003F6D25" w:rsidRDefault="001E3887">
      <w:pPr>
        <w:spacing w:after="0" w:line="259" w:lineRule="auto"/>
        <w:ind w:left="0" w:right="73" w:firstLine="0"/>
        <w:jc w:val="right"/>
      </w:pPr>
      <w:r>
        <w:rPr>
          <w:sz w:val="28"/>
        </w:rPr>
        <w:t xml:space="preserve"> </w:t>
      </w:r>
    </w:p>
    <w:p w:rsidR="001E3887" w:rsidRPr="001E3887" w:rsidRDefault="001E3887">
      <w:pPr>
        <w:spacing w:after="254" w:line="238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 </w:t>
      </w:r>
    </w:p>
    <w:p w:rsidR="001E3887" w:rsidRDefault="001E3887" w:rsidP="001E3887">
      <w:pPr>
        <w:spacing w:after="0" w:line="247" w:lineRule="auto"/>
        <w:ind w:left="4376" w:right="3353" w:hanging="279"/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</w:p>
    <w:p w:rsidR="003F6D25" w:rsidRDefault="0074252E" w:rsidP="001E3887">
      <w:pPr>
        <w:spacing w:after="0" w:line="247" w:lineRule="auto"/>
        <w:ind w:left="4376" w:right="3353" w:hanging="279"/>
        <w:jc w:val="center"/>
      </w:pPr>
      <w:r>
        <w:rPr>
          <w:sz w:val="28"/>
        </w:rPr>
        <w:t>2022</w:t>
      </w:r>
      <w:bookmarkStart w:id="0" w:name="_GoBack"/>
      <w:bookmarkEnd w:id="0"/>
      <w:r w:rsidR="001E3887">
        <w:rPr>
          <w:sz w:val="28"/>
        </w:rPr>
        <w:t>г.</w:t>
      </w:r>
    </w:p>
    <w:p w:rsidR="003F6D25" w:rsidRDefault="001E3887"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 w:rsidR="003F6D25" w:rsidRDefault="001E3887">
      <w:pPr>
        <w:spacing w:after="0" w:line="259" w:lineRule="auto"/>
        <w:ind w:left="0" w:right="3932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22" w:type="dxa"/>
        <w:tblInd w:w="-4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3F6D25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Страницы</w:t>
            </w:r>
            <w:r>
              <w:t xml:space="preserve"> </w:t>
            </w:r>
          </w:p>
        </w:tc>
      </w:tr>
      <w:tr w:rsidR="003F6D25">
        <w:trPr>
          <w:trHeight w:val="3829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numPr>
                <w:ilvl w:val="0"/>
                <w:numId w:val="3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3F6D25" w:rsidRDefault="001E3887">
            <w:pPr>
              <w:numPr>
                <w:ilvl w:val="0"/>
                <w:numId w:val="3"/>
              </w:numPr>
              <w:spacing w:after="27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3F6D25" w:rsidRDefault="001E3887">
            <w:pPr>
              <w:numPr>
                <w:ilvl w:val="0"/>
                <w:numId w:val="3"/>
              </w:numPr>
              <w:spacing w:after="69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 </w:t>
            </w:r>
          </w:p>
          <w:p w:rsidR="003F6D25" w:rsidRDefault="001E3887">
            <w:pPr>
              <w:numPr>
                <w:ilvl w:val="0"/>
                <w:numId w:val="3"/>
              </w:numPr>
              <w:spacing w:after="65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3F6D25" w:rsidRDefault="001E3887">
            <w:pPr>
              <w:numPr>
                <w:ilvl w:val="0"/>
                <w:numId w:val="3"/>
              </w:numPr>
              <w:spacing w:after="0" w:line="317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  <w:p w:rsidR="003F6D25" w:rsidRDefault="001E3887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  <w:p w:rsidR="003F6D25" w:rsidRDefault="001E3887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  <w:p w:rsidR="003F6D25" w:rsidRDefault="001E3887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  <w:p w:rsidR="003F6D25" w:rsidRDefault="001E3887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</w:tr>
    </w:tbl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 w:rsidP="001E3887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6D25" w:rsidRDefault="001E3887" w:rsidP="001E3887">
      <w:pPr>
        <w:pStyle w:val="1"/>
        <w:numPr>
          <w:ilvl w:val="0"/>
          <w:numId w:val="5"/>
        </w:numPr>
      </w:pPr>
      <w:r>
        <w:lastRenderedPageBreak/>
        <w:t xml:space="preserve">Пояснительная записка </w:t>
      </w:r>
    </w:p>
    <w:p w:rsidR="003F6D25" w:rsidRDefault="001E3887">
      <w:pPr>
        <w:ind w:left="-15" w:firstLine="283"/>
      </w:pPr>
      <w:r>
        <w:t xml:space="preserve">Рабочая программа (далее - Программа) по «Математическому и  сенсорному развитию» для детей 2-3 лет является составной частью основной образовательной программы дошкольного образования МАДОУ Детский сад п.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1E3887" w:rsidRDefault="001E3887">
      <w:pPr>
        <w:spacing w:after="32" w:line="282" w:lineRule="auto"/>
        <w:ind w:left="-5" w:right="215"/>
        <w:jc w:val="left"/>
      </w:pPr>
      <w:r>
        <w:rPr>
          <w:b/>
        </w:rPr>
        <w:t xml:space="preserve">Цели: </w:t>
      </w:r>
      <w:r>
        <w:t xml:space="preserve">формирование простейших математических представлений у детей третьего года жизни      </w:t>
      </w:r>
    </w:p>
    <w:p w:rsidR="003F6D25" w:rsidRDefault="001E3887">
      <w:pPr>
        <w:spacing w:after="32" w:line="282" w:lineRule="auto"/>
        <w:ind w:left="-5" w:right="215"/>
        <w:jc w:val="left"/>
      </w:pPr>
      <w:r>
        <w:rPr>
          <w:b/>
        </w:rPr>
        <w:t xml:space="preserve">Задачи: </w:t>
      </w:r>
    </w:p>
    <w:p w:rsidR="003F6D25" w:rsidRPr="001E3887" w:rsidRDefault="001E3887" w:rsidP="001E3887">
      <w:pPr>
        <w:numPr>
          <w:ilvl w:val="0"/>
          <w:numId w:val="6"/>
        </w:numPr>
        <w:spacing w:line="216" w:lineRule="auto"/>
        <w:ind w:right="209"/>
      </w:pPr>
      <w: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3F6D25" w:rsidRPr="001E3887" w:rsidRDefault="001E3887" w:rsidP="001E3887">
      <w:pPr>
        <w:numPr>
          <w:ilvl w:val="0"/>
          <w:numId w:val="6"/>
        </w:numPr>
        <w:spacing w:line="216" w:lineRule="auto"/>
        <w:ind w:right="209"/>
      </w:pPr>
      <w: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3F6D25" w:rsidRPr="001E3887" w:rsidRDefault="001E3887" w:rsidP="001E3887">
      <w:pPr>
        <w:numPr>
          <w:ilvl w:val="0"/>
          <w:numId w:val="6"/>
        </w:numPr>
        <w:ind w:right="209"/>
      </w:pPr>
      <w: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3F6D25" w:rsidRPr="001E3887" w:rsidRDefault="001E3887" w:rsidP="001E3887">
      <w:pPr>
        <w:numPr>
          <w:ilvl w:val="0"/>
          <w:numId w:val="6"/>
        </w:numPr>
        <w:spacing w:line="216" w:lineRule="auto"/>
        <w:ind w:right="209"/>
      </w:pPr>
      <w: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3F6D25" w:rsidRDefault="001E3887" w:rsidP="001E3887">
      <w:pPr>
        <w:numPr>
          <w:ilvl w:val="0"/>
          <w:numId w:val="6"/>
        </w:numPr>
        <w:spacing w:line="216" w:lineRule="auto"/>
        <w:ind w:right="209"/>
      </w:pPr>
      <w: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3F6D25" w:rsidRDefault="001E3887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3F6D25" w:rsidRDefault="001E3887">
      <w:pPr>
        <w:pStyle w:val="1"/>
        <w:ind w:left="281" w:right="213" w:hanging="281"/>
        <w:jc w:val="center"/>
      </w:pPr>
      <w:r>
        <w:t xml:space="preserve">Планируемые результаты освоения модуля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rPr>
          <w:b/>
        </w:rPr>
        <w:t xml:space="preserve">К трём годам: </w:t>
      </w:r>
    </w:p>
    <w:p w:rsidR="003F6D25" w:rsidRDefault="001E3887">
      <w:pPr>
        <w:ind w:left="-5" w:right="55"/>
      </w:pPr>
      <w:r>
        <w:t xml:space="preserve">Ребенок с интересом и удовольствием действует со взрослым и самостоятельно с предметами, дидактическими игрушками и материалами; </w:t>
      </w:r>
    </w:p>
    <w:p w:rsidR="003F6D25" w:rsidRDefault="001E3887">
      <w:pPr>
        <w:numPr>
          <w:ilvl w:val="0"/>
          <w:numId w:val="2"/>
        </w:numPr>
        <w:ind w:right="55"/>
      </w:pPr>
      <w:r>
        <w:t xml:space="preserve">успешно выделяет и учитывает цвет, форму, величину, фактуру и другие признаки предметов и явлений при выполнении ряда практических действий; </w:t>
      </w:r>
    </w:p>
    <w:p w:rsidR="003F6D25" w:rsidRDefault="001E3887">
      <w:pPr>
        <w:numPr>
          <w:ilvl w:val="0"/>
          <w:numId w:val="2"/>
        </w:numPr>
        <w:ind w:right="55"/>
      </w:pPr>
      <w:r>
        <w:t xml:space="preserve">группирует в соответствии с образцом предметы по цвету, форме, величине и другим свойствам при выборе из четырех разновидностей; </w:t>
      </w:r>
    </w:p>
    <w:p w:rsidR="003F6D25" w:rsidRDefault="001E3887">
      <w:pPr>
        <w:numPr>
          <w:ilvl w:val="0"/>
          <w:numId w:val="2"/>
        </w:numPr>
        <w:spacing w:after="66"/>
        <w:ind w:right="55"/>
      </w:pPr>
      <w:r>
        <w:t>активно использует «</w:t>
      </w:r>
      <w:proofErr w:type="spellStart"/>
      <w:r>
        <w:t>опредмеченные</w:t>
      </w:r>
      <w:proofErr w:type="spellEnd"/>
      <w:r>
        <w:t xml:space="preserve">» слова – названия для обозначения формы; -начинает пользоваться общепринятыми словами - названиями цвета, часто еще в отрыве от конкретного предмета (синим он может назвать и желтый, и зеленый </w:t>
      </w:r>
      <w:proofErr w:type="gramStart"/>
      <w:r>
        <w:t>предмет ,</w:t>
      </w:r>
      <w:proofErr w:type="gramEnd"/>
      <w:r>
        <w:t xml:space="preserve">) </w:t>
      </w:r>
    </w:p>
    <w:p w:rsidR="003F6D25" w:rsidRDefault="001E3887">
      <w:pPr>
        <w:pStyle w:val="1"/>
        <w:ind w:left="1697" w:hanging="281"/>
      </w:pPr>
      <w:r>
        <w:t xml:space="preserve">Содержание образовательной деятельности программы </w:t>
      </w:r>
    </w:p>
    <w:p w:rsidR="003F6D25" w:rsidRDefault="001E3887">
      <w:pPr>
        <w:ind w:left="-5" w:right="55"/>
      </w:pPr>
      <w:r>
        <w:t xml:space="preserve"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 </w:t>
      </w:r>
    </w:p>
    <w:p w:rsidR="003F6D25" w:rsidRDefault="001E3887">
      <w:pPr>
        <w:ind w:left="-5" w:right="55"/>
      </w:pPr>
      <w:r>
        <w:lastRenderedPageBreak/>
        <w:t xml:space="preserve">Дети осваивают простейшие умения в различении </w:t>
      </w:r>
      <w:proofErr w:type="spellStart"/>
      <w:r>
        <w:t>предэталонов</w:t>
      </w:r>
      <w:proofErr w:type="spellEnd"/>
      <w:r>
        <w:t xml:space="preserve"> (это, как мячик; как платочек). Начинают пользоваться эталонами форм (шар, куб, круг). </w:t>
      </w:r>
    </w:p>
    <w:p w:rsidR="003F6D25" w:rsidRDefault="001E3887">
      <w:pPr>
        <w:ind w:left="-5" w:right="55"/>
      </w:pPr>
      <w:r>
        <w:t xml:space="preserve">Различают среди двух-трех большие и маленькие предметы, длинные и короткие, высокие и низкие при условии резких различий. </w:t>
      </w:r>
    </w:p>
    <w:p w:rsidR="003F6D25" w:rsidRDefault="001E38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6D25" w:rsidRDefault="001E3887">
      <w:pPr>
        <w:ind w:left="-5" w:right="55"/>
      </w:pPr>
      <w:r>
        <w:t xml:space="preserve">Проявление интереса к количественной стороне множеств предметов. Различение и показ, где один предмет, где много, находят и называют один, два предмета. </w:t>
      </w:r>
    </w:p>
    <w:p w:rsidR="003F6D25" w:rsidRDefault="001E3887">
      <w:pPr>
        <w:ind w:left="-5" w:right="55"/>
      </w:pPr>
      <w:r>
        <w:t xml:space="preserve">Освоение цветов спектра, использование в собственной речи некоторых слов-названий цвета, часто без соотнесения с данным цветом. </w:t>
      </w:r>
    </w:p>
    <w:p w:rsidR="003F6D25" w:rsidRDefault="001E3887">
      <w:pPr>
        <w:ind w:left="-5" w:right="353"/>
      </w:pPr>
      <w:r>
        <w:t>Освоение фигур (круг, квадрат, овал, прямоугольник, треугольник, звезда, крест), подбор по образцу, «</w:t>
      </w:r>
      <w:proofErr w:type="spellStart"/>
      <w:r>
        <w:t>опредмечивание</w:t>
      </w:r>
      <w:proofErr w:type="spellEnd"/>
      <w:r>
        <w:t xml:space="preserve"> фигуры». Различение по величине, сравнивание 3 предметов по величине. </w:t>
      </w:r>
    </w:p>
    <w:p w:rsidR="003F6D25" w:rsidRDefault="001E3887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3F6D25" w:rsidRDefault="001E3887">
      <w:pPr>
        <w:pStyle w:val="1"/>
        <w:ind w:left="2286" w:hanging="281"/>
      </w:pPr>
      <w:r>
        <w:t xml:space="preserve">Календарно-тематическое планирование  </w:t>
      </w:r>
    </w:p>
    <w:tbl>
      <w:tblPr>
        <w:tblStyle w:val="TableGrid"/>
        <w:tblW w:w="9643" w:type="dxa"/>
        <w:tblInd w:w="-142" w:type="dxa"/>
        <w:tblCellMar>
          <w:top w:w="10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569"/>
        <w:gridCol w:w="8080"/>
        <w:gridCol w:w="994"/>
      </w:tblGrid>
      <w:tr w:rsidR="003F6D25">
        <w:trPr>
          <w:trHeight w:val="9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6D25" w:rsidRDefault="001E3887">
            <w:pPr>
              <w:spacing w:after="57" w:line="259" w:lineRule="auto"/>
              <w:ind w:left="65" w:right="0" w:firstLine="0"/>
              <w:jc w:val="left"/>
            </w:pPr>
            <w:r>
              <w:t xml:space="preserve">№ </w:t>
            </w:r>
          </w:p>
          <w:p w:rsidR="003F6D25" w:rsidRDefault="001E3887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п.п</w:t>
            </w:r>
            <w:proofErr w:type="spellEnd"/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Раздел, тема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82" w:right="0" w:hanging="72"/>
              <w:jc w:val="left"/>
            </w:pPr>
            <w:r>
              <w:rPr>
                <w:b/>
              </w:rPr>
              <w:t>Кол-во часов</w:t>
            </w:r>
            <w:r>
              <w:t xml:space="preserve"> </w:t>
            </w:r>
          </w:p>
        </w:tc>
      </w:tr>
      <w:tr w:rsidR="003F6D25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Раздел «Игрушки»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3F6D25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«Адаптационный период»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Цели: Различение и называние предметов ближайшего окружения (игрушки). Развитие умения играть с игрушками. Группировка игрушек по размеру (большой, маленький)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621" w:firstLine="0"/>
              <w:jc w:val="left"/>
            </w:pPr>
            <w:r>
              <w:rPr>
                <w:b/>
              </w:rPr>
              <w:t xml:space="preserve">Тема: Адаптационный период «Что нам привез Мишутка?» </w:t>
            </w:r>
            <w:r>
              <w:t xml:space="preserve">Цели: Учить определять форму и размер предмета путем осязательного обследования.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«Любимые игрушки» </w:t>
            </w:r>
          </w:p>
          <w:p w:rsidR="003F6D25" w:rsidRDefault="001E3887">
            <w:pPr>
              <w:spacing w:after="0" w:line="259" w:lineRule="auto"/>
              <w:ind w:left="0" w:right="114" w:firstLine="0"/>
            </w:pPr>
            <w:r>
              <w:t>Цели:</w:t>
            </w:r>
            <w:r>
              <w:rPr>
                <w:b/>
              </w:rPr>
              <w:t xml:space="preserve"> </w:t>
            </w:r>
            <w:r>
              <w:t>Учить детей называть и различать игрушки (кукла, машина, барабан, неваляшка, резиновая собачка, погремушка). Закреплять умение играть с игрушками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«Большие и маленькие игрушки» </w:t>
            </w:r>
          </w:p>
          <w:p w:rsidR="003F6D25" w:rsidRDefault="001E3887">
            <w:pPr>
              <w:spacing w:after="0" w:line="259" w:lineRule="auto"/>
              <w:ind w:left="0" w:right="112" w:firstLine="0"/>
            </w:pPr>
            <w:r>
              <w:t>Цели</w:t>
            </w:r>
            <w:r>
              <w:rPr>
                <w:b/>
              </w:rPr>
              <w:t xml:space="preserve">: </w:t>
            </w:r>
            <w:r>
              <w:t>Закреплять знание названий игрушек (кукла, машина, барабан, неваляшка, резиновая собачка, погремушка), умение играть с игрушками.  Развивать у детей умение группировать игрушки по размеру (большая неваляшка - маленькая неваляшка)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«Одинаковые - разные игрушки» </w:t>
            </w:r>
          </w:p>
          <w:p w:rsidR="003F6D25" w:rsidRDefault="001E3887">
            <w:pPr>
              <w:spacing w:after="0" w:line="259" w:lineRule="auto"/>
              <w:ind w:left="0" w:right="113" w:firstLine="0"/>
            </w:pPr>
            <w:r>
              <w:t>Цели:</w:t>
            </w:r>
            <w:r>
              <w:rPr>
                <w:b/>
              </w:rPr>
              <w:t xml:space="preserve"> </w:t>
            </w:r>
            <w:r>
              <w:t>Учить детей сравнивать игрушки с использованием слов «одинаковые», «разные». Познакомить с красным и синим цветом, учить группировать игрушки по цвету (красный, синий).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Раздел « Геометрическую фигуру»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7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«Круг» </w:t>
            </w:r>
          </w:p>
          <w:p w:rsidR="003F6D25" w:rsidRDefault="001E3887">
            <w:pPr>
              <w:spacing w:after="0" w:line="259" w:lineRule="auto"/>
              <w:ind w:left="0" w:right="112" w:firstLine="0"/>
            </w:pPr>
            <w:r>
              <w:t xml:space="preserve">Цели: Учить детей различать и называть геометрическую фигуру (круг); находить игрушки круглой формы. Различать круг по цвету (синий, красный), по размеру (большой, маленький). Учить сравнивать игрушки, предметы (одинаковые -разные)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«Разноцветные круги» </w:t>
            </w:r>
          </w:p>
          <w:p w:rsidR="003F6D25" w:rsidRDefault="001E3887">
            <w:pPr>
              <w:spacing w:after="0" w:line="259" w:lineRule="auto"/>
              <w:ind w:left="0" w:right="111" w:firstLine="0"/>
            </w:pPr>
            <w:r>
              <w:rPr>
                <w:b/>
              </w:rPr>
              <w:t xml:space="preserve">Цели: </w:t>
            </w:r>
            <w:r>
              <w:t>Закреплять умения детей различать геометрическую фигуру (круг); по цвету (красный, синий, зелёный) и размеру (большой, маленький). Познакомить с зелёным цветом. 3. Закреплять навыки в умении различать игрушки круглой формы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«Собираем урожай овощей и фруктов» </w:t>
            </w:r>
          </w:p>
          <w:p w:rsidR="003F6D25" w:rsidRDefault="001E3887">
            <w:pPr>
              <w:spacing w:after="0" w:line="259" w:lineRule="auto"/>
              <w:ind w:left="0" w:right="534" w:firstLine="0"/>
              <w:jc w:val="left"/>
            </w:pPr>
            <w:r>
              <w:rPr>
                <w:b/>
              </w:rPr>
              <w:t xml:space="preserve">Цели: </w:t>
            </w:r>
            <w:r>
              <w:t xml:space="preserve">1. Учить детей называть и различать овощи и фрукты: помидоры, огурцы, капусту, морковь, сливу, грушу, яблоко; группировать овощи и фрукты по форме и размеру (большой круглый; маленький круглый).  2. Закреплять умение сравнивать овощи фрукты с использованием слов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</w:tbl>
    <w:p w:rsidR="003F6D25" w:rsidRDefault="003F6D25">
      <w:pPr>
        <w:spacing w:after="0" w:line="259" w:lineRule="auto"/>
        <w:ind w:left="-1702" w:right="68" w:firstLine="0"/>
        <w:jc w:val="left"/>
      </w:pPr>
    </w:p>
    <w:tbl>
      <w:tblPr>
        <w:tblStyle w:val="TableGrid"/>
        <w:tblW w:w="9643" w:type="dxa"/>
        <w:tblInd w:w="-142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569"/>
        <w:gridCol w:w="8080"/>
        <w:gridCol w:w="994"/>
      </w:tblGrid>
      <w:tr w:rsidR="003F6D25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«одинаковые», «разные». 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>3. Развивать умение различать овощи и фрукты по цвету (красное яблоко, синяя слива, зелёный огурец...)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F6D25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«Весёлые предметы» </w:t>
            </w:r>
          </w:p>
          <w:p w:rsidR="003F6D25" w:rsidRDefault="001E3887">
            <w:pPr>
              <w:spacing w:after="0" w:line="238" w:lineRule="auto"/>
              <w:ind w:left="0" w:right="0" w:firstLine="0"/>
            </w:pPr>
            <w:r>
              <w:t xml:space="preserve">Цели: Закреплять умение детей различать геометрическую фигуру (круг), предметы круглой формы.   Познакомить с жёлтым цветом.  </w:t>
            </w:r>
          </w:p>
          <w:p w:rsidR="003F6D25" w:rsidRDefault="001E3887">
            <w:pPr>
              <w:spacing w:after="0" w:line="259" w:lineRule="auto"/>
              <w:ind w:left="0" w:right="110" w:firstLine="0"/>
            </w:pPr>
            <w:r>
              <w:t xml:space="preserve">Развивать умения различать предметы по цвету (красный, синий, зелёный, жёлтый). Учить сравнивать предметы (одинаковые - разные; большие - маленькие)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«Квадрат» </w:t>
            </w:r>
          </w:p>
          <w:p w:rsidR="003F6D25" w:rsidRDefault="001E3887">
            <w:pPr>
              <w:spacing w:after="0" w:line="278" w:lineRule="auto"/>
              <w:ind w:left="0" w:right="0" w:firstLine="0"/>
            </w:pPr>
            <w:r>
              <w:t>Цели:</w:t>
            </w:r>
            <w:r>
              <w:rPr>
                <w:b/>
              </w:rPr>
              <w:t xml:space="preserve"> </w:t>
            </w:r>
            <w:r>
              <w:t xml:space="preserve">Учить детей называть и различать квадрат, предметы квадратной формы (игрушки, предметы). 2Закреплять умение различать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>геометрическую фигуру (квадрат) по цвету и размеру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«Круг, квадрат».  </w:t>
            </w:r>
          </w:p>
          <w:p w:rsidR="003F6D25" w:rsidRDefault="001E3887">
            <w:pPr>
              <w:spacing w:after="0" w:line="259" w:lineRule="auto"/>
              <w:ind w:left="0" w:right="110" w:firstLine="0"/>
            </w:pPr>
            <w:r>
              <w:t xml:space="preserve">Цели: Учить детей различать и называть геометрические фигуры (круг, квадрат); находить предметы и сравнивать их по форме (как мячик, как кирпичик, как квадратик).  Закреплять умение группировать предметы, игрушки по форме (круглый мяч, квадратный стол). Учить сравнивать предметы, игрушки (одинаковые -разные); по размеру (большие - маленькие); по цвету (красный, синий, жёлтый, зелёный)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«Найди такую же» </w:t>
            </w:r>
          </w:p>
          <w:p w:rsidR="003F6D25" w:rsidRDefault="001E3887">
            <w:pPr>
              <w:spacing w:after="0" w:line="258" w:lineRule="auto"/>
              <w:ind w:left="0" w:right="110" w:firstLine="0"/>
            </w:pPr>
            <w:r>
              <w:t xml:space="preserve">Цели: Учить детей различать и называть геометрические фигуры (круг, квадрат, треугольник); находить предметы и сравнивать их по форме (как мячик, как кирпичик, как квадрат).  </w:t>
            </w:r>
          </w:p>
          <w:p w:rsidR="003F6D25" w:rsidRDefault="001E3887">
            <w:pPr>
              <w:spacing w:after="0" w:line="259" w:lineRule="auto"/>
              <w:ind w:left="0" w:right="0" w:firstLine="0"/>
            </w:pPr>
            <w:r>
              <w:t xml:space="preserve">Учить группировать предметы определенного цвета; развивать умение обобщать предметы по признаку цвета.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Раздел:  «Количество»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3 </w:t>
            </w:r>
          </w:p>
        </w:tc>
      </w:tr>
      <w:tr w:rsidR="003F6D25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«Много - один» </w:t>
            </w:r>
          </w:p>
          <w:p w:rsidR="003F6D25" w:rsidRDefault="001E3887">
            <w:pPr>
              <w:spacing w:after="0" w:line="259" w:lineRule="auto"/>
              <w:ind w:left="0" w:right="109" w:firstLine="0"/>
            </w:pPr>
            <w:r>
              <w:t xml:space="preserve">Цели: Учить детей создавать и изменять группы предметов путем увеличения или уменьшения, с использованием слов «много», «один».   Закреплять названия игрушек и умение играть с ними.    Учить сравнивать </w:t>
            </w:r>
            <w:proofErr w:type="gramStart"/>
            <w:r>
              <w:t>предметы  много</w:t>
            </w:r>
            <w:proofErr w:type="gramEnd"/>
            <w:r>
              <w:t xml:space="preserve"> и один  сравнивать игрушки по цвету (красный, синий, жёлтый, зелёный), размеру (большой - маленький).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20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«Много, мало, один» </w:t>
            </w:r>
          </w:p>
          <w:p w:rsidR="003F6D25" w:rsidRDefault="001E3887">
            <w:pPr>
              <w:spacing w:after="44" w:line="238" w:lineRule="auto"/>
              <w:ind w:left="0" w:right="110" w:firstLine="0"/>
            </w:pPr>
            <w:r>
              <w:rPr>
                <w:b/>
              </w:rPr>
              <w:t xml:space="preserve">Цели: </w:t>
            </w:r>
            <w:r>
              <w:t xml:space="preserve">Учить детей создавать и изменять группы предметов путем увеличения или уменьшения с использованием слов «много», «один», «мало». Развивать умение различать предметы, игрушки по цвету (красный, синий, зелёный, жёлтый). Закреплять навыки в умении различать предметы, игрушки круглой формы. Учить сравнивать предметы, игрушки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>(одинаковые -разные; большие - маленькие)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«Много, мало, один» </w:t>
            </w:r>
          </w:p>
          <w:p w:rsidR="003F6D25" w:rsidRDefault="001E3887">
            <w:pPr>
              <w:spacing w:after="0" w:line="279" w:lineRule="auto"/>
              <w:ind w:left="0" w:right="0" w:firstLine="0"/>
            </w:pPr>
            <w:r>
              <w:t xml:space="preserve">Цели: Упражнять детей в составлении групп отдельных предметов по количеству с использованием слов «много», «один», «мало».  </w:t>
            </w:r>
          </w:p>
          <w:p w:rsidR="003F6D25" w:rsidRDefault="001E3887">
            <w:pPr>
              <w:spacing w:after="23" w:line="259" w:lineRule="auto"/>
              <w:ind w:left="0" w:right="0" w:firstLine="0"/>
            </w:pPr>
            <w:r>
              <w:t xml:space="preserve">Учить находить сходство между предметами (одинаковые, разные). 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Закреплять умение группировать предметы по форме, цвету размеру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32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      Раздел: «Предметы вокруг нас»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5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«Посуда» </w:t>
            </w:r>
          </w:p>
          <w:p w:rsidR="003F6D25" w:rsidRDefault="001E3887">
            <w:pPr>
              <w:spacing w:after="0" w:line="259" w:lineRule="auto"/>
              <w:ind w:left="0" w:right="107" w:firstLine="0"/>
            </w:pPr>
            <w:r>
              <w:t xml:space="preserve">Цели: Учить детей различать и называть посуду.  Познакомить с назначением посуды. Закреплять умение различать предметы посуды по цвету (красный, жёлтый, зелёный, синий), форме (круглая, квадратная), размеру (большая, маленькая).  Закреплять умение сравнивать посуду 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</w:tbl>
    <w:p w:rsidR="003F6D25" w:rsidRDefault="003F6D25">
      <w:pPr>
        <w:spacing w:after="0" w:line="259" w:lineRule="auto"/>
        <w:ind w:left="-1702" w:right="68" w:firstLine="0"/>
        <w:jc w:val="left"/>
      </w:pPr>
    </w:p>
    <w:tbl>
      <w:tblPr>
        <w:tblStyle w:val="TableGrid"/>
        <w:tblW w:w="9643" w:type="dxa"/>
        <w:tblInd w:w="-142" w:type="dxa"/>
        <w:tblCellMar>
          <w:top w:w="43" w:type="dxa"/>
          <w:left w:w="9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8080"/>
        <w:gridCol w:w="994"/>
      </w:tblGrid>
      <w:tr w:rsidR="003F6D2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7" w:right="0" w:firstLine="0"/>
              <w:jc w:val="left"/>
            </w:pPr>
            <w:r>
              <w:t>использованием слов «разные», «одинаковые».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17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«Одежда» </w:t>
            </w:r>
          </w:p>
          <w:p w:rsidR="003F6D25" w:rsidRDefault="001E3887">
            <w:pPr>
              <w:spacing w:after="0" w:line="259" w:lineRule="auto"/>
              <w:ind w:left="7" w:right="62" w:firstLine="0"/>
            </w:pPr>
            <w:r>
              <w:t>Цели: Познакомить детей с предметами одежды. Учить различать предметы одежды по цвету (синий, жёлтый, зелёный, красный), размеру (большая куртка, маленькая куртка).Познакомить с последовательностью (алгоритмом) одевания на прогулку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18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«Мебель» </w:t>
            </w:r>
          </w:p>
          <w:p w:rsidR="003F6D25" w:rsidRDefault="001E3887">
            <w:pPr>
              <w:spacing w:after="0" w:line="259" w:lineRule="auto"/>
              <w:ind w:left="7" w:right="62" w:firstLine="0"/>
            </w:pPr>
            <w:r>
              <w:t xml:space="preserve">Цели: Познакомить детей с предметами бытового окружения (мебель). Учить различать предметы мебели по цвету (синий, жёлтый, зелёный, красный), размеру (большой, маленький), форме (круглый стол, квадратный стол). Упражнять в составлении групп предметов мебели по количеству с использованием слов «много стульев», «один шкаф», «мало столов»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19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«Предметы вокруг нас»  </w:t>
            </w:r>
          </w:p>
          <w:p w:rsidR="003F6D25" w:rsidRDefault="001E3887">
            <w:pPr>
              <w:spacing w:after="0" w:line="259" w:lineRule="auto"/>
              <w:ind w:left="7" w:right="60" w:firstLine="0"/>
            </w:pPr>
            <w:r>
              <w:t>Учить детей называть предметы ближайшего окружения (мебель, игрушки, посуда). Закреплять знания о назначении предметов. Развивать умение различать предметы по форме, размеру, цвету. Закреплять умение составлять группы предметов по количеству с использованием слов «много», «один», «</w:t>
            </w:r>
            <w:proofErr w:type="spellStart"/>
            <w:r>
              <w:t>мало».Учить</w:t>
            </w:r>
            <w:proofErr w:type="spellEnd"/>
            <w:r>
              <w:t xml:space="preserve"> находить предметы и сравнивать их по форме (как мячик, как кирпичик, как квадратик)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20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81" w:lineRule="auto"/>
              <w:ind w:left="7" w:right="0" w:firstLine="0"/>
              <w:jc w:val="left"/>
            </w:pPr>
            <w:r>
              <w:rPr>
                <w:b/>
              </w:rPr>
              <w:t xml:space="preserve">Тема: «Группировка предметов по размеру» (большой, поменьше, маленький) </w:t>
            </w:r>
          </w:p>
          <w:p w:rsidR="003F6D25" w:rsidRDefault="001E3887">
            <w:pPr>
              <w:spacing w:after="0" w:line="259" w:lineRule="auto"/>
              <w:ind w:left="7" w:right="59" w:firstLine="0"/>
            </w:pPr>
            <w:r>
              <w:t>Цели: Закреплять у детей умение различать называть и предметы близкого окружения. Закреплять знания о назначении предметов. Учить группировать предметы ближайшего окружения по размеру (большой, поменьше, маленький)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391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                                           Раздел «Счёт»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«Сравнение предметов по количеству. Счёт 1,2» </w:t>
            </w:r>
          </w:p>
          <w:p w:rsidR="003F6D25" w:rsidRDefault="001E3887">
            <w:pPr>
              <w:spacing w:after="0" w:line="259" w:lineRule="auto"/>
              <w:ind w:left="7" w:right="0" w:firstLine="0"/>
              <w:jc w:val="left"/>
            </w:pPr>
            <w:r>
              <w:t xml:space="preserve">Цели: Учить детей счёту 1,2.  Упражнять в умении группировать предметы по количеству: 2 машины, 2 зайца (машин столько же, сколько зайцев) использовать при этом слова «столько», «столько - сколько». Закреплять умения сравнивать предметы по форме, цвету, размеру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4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22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5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«Счёт до 3»  </w:t>
            </w:r>
          </w:p>
          <w:p w:rsidR="003F6D25" w:rsidRDefault="001E3887">
            <w:pPr>
              <w:spacing w:after="24" w:line="258" w:lineRule="auto"/>
              <w:ind w:left="7" w:right="0" w:firstLine="0"/>
              <w:jc w:val="left"/>
            </w:pPr>
            <w:r>
              <w:t xml:space="preserve">Цели: Учить детей считать до трёх - количественный счёт предметов; сравнивать предметы по количественным отношениям и признакам («Один круглый красный мяч -это мало; 1, 2, 3 куклы - это много»). </w:t>
            </w:r>
          </w:p>
          <w:p w:rsidR="003F6D25" w:rsidRDefault="001E3887">
            <w:pPr>
              <w:spacing w:after="0" w:line="259" w:lineRule="auto"/>
              <w:ind w:left="7" w:right="0" w:firstLine="0"/>
              <w:jc w:val="left"/>
            </w:pPr>
            <w:r>
              <w:t xml:space="preserve">Закреплять умение группировать предметы по форме, цвету, размеру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23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«Шар» </w:t>
            </w:r>
          </w:p>
          <w:p w:rsidR="003F6D25" w:rsidRDefault="001E3887">
            <w:pPr>
              <w:spacing w:after="0" w:line="259" w:lineRule="auto"/>
              <w:ind w:left="7" w:right="57" w:firstLine="0"/>
            </w:pPr>
            <w:r>
              <w:t>Цели: Познакомить детей с шаром и его свойствами. Закреплять знание счёта до 2. Закреплять умения сравнивать предметы по количеству (один - много, много - мало, один - мало, столько - сколько, столько же как); группировать предметы по форме, цвету, размеру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24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8" w:line="259" w:lineRule="auto"/>
              <w:ind w:left="7" w:right="0" w:firstLine="0"/>
              <w:jc w:val="left"/>
            </w:pPr>
            <w:r>
              <w:rPr>
                <w:b/>
              </w:rPr>
              <w:t xml:space="preserve">Тема: «Куб» </w:t>
            </w:r>
          </w:p>
          <w:p w:rsidR="003F6D25" w:rsidRDefault="001E3887">
            <w:pPr>
              <w:spacing w:after="24" w:line="258" w:lineRule="auto"/>
              <w:ind w:left="7" w:right="60" w:firstLine="0"/>
            </w:pPr>
            <w:r>
              <w:t xml:space="preserve">Цели: </w:t>
            </w:r>
            <w:proofErr w:type="spellStart"/>
            <w:r>
              <w:t>РПознакомить</w:t>
            </w:r>
            <w:proofErr w:type="spellEnd"/>
            <w:r>
              <w:t xml:space="preserve"> с кубом и его свойствами. Учить детей считать до трёх - количественный счет предметов. 3акреплять умение сравнивать предметы по количественным отношениям и признакам («Один квадратный красный шкаф - это мало; 1, 2, 3 круглых стола - это много»). Учить называть предметы ближайшего окружения (мебель, игрушки, посуда, одежда). 5. </w:t>
            </w:r>
          </w:p>
          <w:p w:rsidR="003F6D25" w:rsidRDefault="001E3887">
            <w:pPr>
              <w:spacing w:after="0" w:line="259" w:lineRule="auto"/>
              <w:ind w:left="7" w:right="0" w:firstLine="0"/>
              <w:jc w:val="left"/>
            </w:pPr>
            <w:r>
              <w:t>Закреплять знания о назначении предметов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605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      Раздел </w:t>
            </w:r>
            <w:proofErr w:type="gramStart"/>
            <w:r>
              <w:rPr>
                <w:b/>
              </w:rPr>
              <w:t xml:space="preserve">   «</w:t>
            </w:r>
            <w:proofErr w:type="gramEnd"/>
            <w:r>
              <w:rPr>
                <w:b/>
              </w:rPr>
              <w:t xml:space="preserve">Сравнение предметов по количеству </w:t>
            </w:r>
          </w:p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</w:tr>
    </w:tbl>
    <w:p w:rsidR="003F6D25" w:rsidRDefault="003F6D25">
      <w:pPr>
        <w:spacing w:after="0" w:line="259" w:lineRule="auto"/>
        <w:ind w:left="-1702" w:right="68" w:firstLine="0"/>
        <w:jc w:val="left"/>
      </w:pPr>
    </w:p>
    <w:tbl>
      <w:tblPr>
        <w:tblStyle w:val="TableGrid"/>
        <w:tblW w:w="9643" w:type="dxa"/>
        <w:tblInd w:w="-142" w:type="dxa"/>
        <w:tblCellMar>
          <w:top w:w="12" w:type="dxa"/>
          <w:left w:w="96" w:type="dxa"/>
          <w:right w:w="47" w:type="dxa"/>
        </w:tblCellMar>
        <w:tblLook w:val="04A0" w:firstRow="1" w:lastRow="0" w:firstColumn="1" w:lastColumn="0" w:noHBand="0" w:noVBand="1"/>
      </w:tblPr>
      <w:tblGrid>
        <w:gridCol w:w="569"/>
        <w:gridCol w:w="8080"/>
        <w:gridCol w:w="994"/>
      </w:tblGrid>
      <w:tr w:rsidR="003F6D25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25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Тема: «Столько — сколько», «поровну»  </w:t>
            </w:r>
          </w:p>
          <w:p w:rsidR="003F6D25" w:rsidRDefault="001E3887">
            <w:pPr>
              <w:spacing w:after="0" w:line="259" w:lineRule="auto"/>
              <w:ind w:right="59" w:firstLine="0"/>
            </w:pPr>
            <w:r>
              <w:t xml:space="preserve">Цели: Учить детей счёту до 2. Упражнять в умении группировать предметы по количеству: 2 машины, 2 зайца (машин столько же, сколько зайцев) с использованием слов «столько», «столько -сколько», «много», «мало», «один», «поровну», «здесь столько же, сколько и там». Закреплять умение называть и различать предметы близлежащего окружения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26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77" w:lineRule="auto"/>
              <w:ind w:right="0" w:firstLine="0"/>
              <w:jc w:val="left"/>
            </w:pPr>
            <w:r>
              <w:rPr>
                <w:b/>
              </w:rPr>
              <w:t xml:space="preserve">Тема: «Сравнения совокупностей предметов по количеству. Столько же» </w:t>
            </w:r>
          </w:p>
          <w:p w:rsidR="003F6D25" w:rsidRDefault="001E3887">
            <w:pPr>
              <w:spacing w:after="0" w:line="259" w:lineRule="auto"/>
              <w:ind w:right="59" w:firstLine="0"/>
            </w:pPr>
            <w:r>
              <w:t>Цели: Закрепить умение считать до 3.  Учить детей сравнивать предметы по количеству с использованием слов «столько же» («Мячей столько же, сколько и кукол»).  Учить группировать предметы по форме (круг, квадрат); находить предметы и сравнивать их по форме (как мячик, как кирпичик, как квадратик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27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Тема: «Числовая оценка предметов</w:t>
            </w:r>
            <w:r>
              <w:t xml:space="preserve">»  </w:t>
            </w:r>
          </w:p>
          <w:p w:rsidR="003F6D25" w:rsidRDefault="001E3887">
            <w:pPr>
              <w:spacing w:after="0" w:line="259" w:lineRule="auto"/>
              <w:ind w:right="59" w:firstLine="0"/>
            </w:pPr>
            <w:r>
              <w:t xml:space="preserve">Цели: Учить детей сравнивать по количеству части тела и лица: 2 глаза, 2 руки, 2 ноги, 1 нос... Закреплять умение сравнивать по количеству предметы: 2 мяча, 1 кукла, 3 книги.  Закреплять умение считать до 3. Продолжать учить сравнивать предметы по количеству с использованием слов «столько же» («Мячей столько же, сколько и кукол»). Закреплять умение сравнивать предметы по количественным отношениям и признакам («Один синий стул - это мало; 1,2,3 красных стула - это много»)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56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lastRenderedPageBreak/>
              <w:t xml:space="preserve">                                                     Раздел: «Величина» </w:t>
            </w:r>
          </w:p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3F6D25">
        <w:trPr>
          <w:trHeight w:val="1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28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«Длинный - короткий»  </w:t>
            </w:r>
          </w:p>
          <w:p w:rsidR="003F6D25" w:rsidRDefault="001E3887">
            <w:pPr>
              <w:spacing w:after="0" w:line="279" w:lineRule="auto"/>
              <w:ind w:right="0"/>
            </w:pPr>
            <w:r>
              <w:t xml:space="preserve">Цели: Учить детей называть и понимать слова, обозначающие длину предмета; сравнивать 2 предмета по длине.  </w:t>
            </w:r>
          </w:p>
          <w:p w:rsidR="003F6D25" w:rsidRDefault="001E3887">
            <w:pPr>
              <w:spacing w:after="0" w:line="259" w:lineRule="auto"/>
              <w:ind w:right="0"/>
            </w:pPr>
            <w:r>
              <w:t xml:space="preserve">2. Упражнять в рассказывании о результатах сравнения («Эта полоска красная, она длиннее, чем синяя»)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2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9" w:line="259" w:lineRule="auto"/>
              <w:ind w:right="0" w:firstLine="0"/>
              <w:jc w:val="left"/>
            </w:pPr>
            <w:r>
              <w:rPr>
                <w:b/>
              </w:rPr>
              <w:t xml:space="preserve">Тема: «Сравнение предметов» («такая же как», «не такой как»)  </w:t>
            </w:r>
          </w:p>
          <w:p w:rsidR="003F6D25" w:rsidRDefault="001E3887">
            <w:pPr>
              <w:spacing w:after="0" w:line="259" w:lineRule="auto"/>
              <w:ind w:right="59" w:firstLine="0"/>
            </w:pPr>
            <w:r>
              <w:t xml:space="preserve">Цели: Учить детей группировать предметы ближайшего окружения по размеру (большой, поменьше, маленький).  Развивать умение сравнивать предметы по 2 признакам - размер и цвет (большие красные мячи, маленькие зелёные мячи); размер и форма (маленькое квадратное зеркало, большое круглое зеркало); форма и цвет (квадратный жёлтый стол, круглый синий стол). Учить сравнивать предметы между собой с использованием слов «такая же как», «не такой как»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30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«Разноцветные полоски» </w:t>
            </w:r>
          </w:p>
          <w:p w:rsidR="003F6D25" w:rsidRDefault="001E3887">
            <w:pPr>
              <w:spacing w:after="0" w:line="259" w:lineRule="auto"/>
              <w:ind w:right="61" w:firstLine="0"/>
            </w:pPr>
            <w:r>
              <w:t xml:space="preserve">Цели: Упражнять детей в умении сравнивать между собой полоски разной длины и цвета.  Учить группировать полоски по длине и цвету; учить различать по размеру (длиннее чем, </w:t>
            </w:r>
            <w:proofErr w:type="gramStart"/>
            <w:r>
              <w:t>короче</w:t>
            </w:r>
            <w:proofErr w:type="gramEnd"/>
            <w:r>
              <w:t xml:space="preserve"> чем, больше чем, меньше чем); группировать предметы по форме. Упражнять в выделении отдельных предметов из группы («Эта кукла больше, чем зайка, а зайка меньше, чем мишка»)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31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Тема: «Шар и куб»  </w:t>
            </w:r>
          </w:p>
          <w:p w:rsidR="003F6D25" w:rsidRDefault="001E3887">
            <w:pPr>
              <w:spacing w:after="0" w:line="259" w:lineRule="auto"/>
              <w:ind w:right="62" w:firstLine="0"/>
            </w:pPr>
            <w:r>
              <w:t xml:space="preserve">Цели: Продолжать знакомить детей со свойствами шара и куба. Развивать умение различать по размеру (длиннее чем, </w:t>
            </w:r>
            <w:proofErr w:type="gramStart"/>
            <w:r>
              <w:t>короче</w:t>
            </w:r>
            <w:proofErr w:type="gramEnd"/>
            <w:r>
              <w:t xml:space="preserve"> чем, больше чем, меньше чем). Продолжать учить группировать предметы по форме и размеру. Упражнять в выделении отдельных предметов из группы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2" w:right="0" w:firstLine="0"/>
              <w:jc w:val="left"/>
            </w:pPr>
            <w:r>
              <w:t xml:space="preserve">32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right="0" w:firstLine="0"/>
              <w:jc w:val="left"/>
            </w:pPr>
            <w:r>
              <w:t xml:space="preserve">Тема: «Высокий — низкий» </w:t>
            </w:r>
          </w:p>
          <w:p w:rsidR="003F6D25" w:rsidRDefault="001E3887">
            <w:pPr>
              <w:spacing w:after="0" w:line="259" w:lineRule="auto"/>
              <w:ind w:right="0" w:firstLine="0"/>
            </w:pPr>
            <w:r>
              <w:t xml:space="preserve">Цели: Учить детей называть и понимать слова, обозначающие высоту предмета; сравнивать 2 предмета по высоте.  Упражнять в рассказывании 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</w:pPr>
            <w:r>
              <w:t>результатах сравнения («Эта красная башня - высокая, а эта желтая башня низкая»).  Развивать умение различать предметы по высоте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F6D25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33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«Сравнение предметов по высоте»  </w:t>
            </w:r>
          </w:p>
          <w:p w:rsidR="003F6D25" w:rsidRDefault="001E3887">
            <w:pPr>
              <w:spacing w:after="0" w:line="259" w:lineRule="auto"/>
              <w:ind w:left="0" w:right="58" w:firstLine="0"/>
            </w:pPr>
            <w:r>
              <w:t xml:space="preserve">Цели: Продолжать учить детей называть и понимать слова, обозначающие высоту предмета. Развивать умение различать предметы по высоте (высокий, пониже, низкий). Учить детей находить предметы («Найди такой же высокий стул, как этот»). Закреплять умения сосчитывать предметы и сравнивать их по количеству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37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Раздел «Ориентировка в пространстве»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</w:tr>
      <w:tr w:rsidR="003F6D25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115" w:line="259" w:lineRule="auto"/>
              <w:ind w:left="2" w:right="0" w:firstLine="0"/>
              <w:jc w:val="left"/>
            </w:pPr>
            <w:r>
              <w:t xml:space="preserve">34 </w:t>
            </w:r>
          </w:p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«Найди нужный предмет» </w:t>
            </w:r>
          </w:p>
          <w:p w:rsidR="003F6D25" w:rsidRDefault="001E3887">
            <w:pPr>
              <w:spacing w:after="24" w:line="258" w:lineRule="auto"/>
              <w:ind w:left="0" w:right="58" w:firstLine="0"/>
            </w:pPr>
            <w:r>
              <w:t xml:space="preserve">Цели: Учить детей ориентироваться в помещении группы. Развивать умение называть местонахождение предмета (мяч в корзине, кукла на полке, тарелка на столе). Упражнять в группировке предметов по форме, цвету, размеру (большой - маленький, высокий - низкий, длинный — короткий).  </w:t>
            </w:r>
          </w:p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Закреплять умения сосчитывать предметы и сравнивать их по количеству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35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«Весёлый магазин» </w:t>
            </w:r>
          </w:p>
          <w:p w:rsidR="003F6D25" w:rsidRDefault="001E3887">
            <w:pPr>
              <w:spacing w:after="0" w:line="259" w:lineRule="auto"/>
              <w:ind w:left="0" w:right="62" w:firstLine="0"/>
            </w:pPr>
            <w:r>
              <w:t>Цели: Развивать у детей игровые (исполнение роли продавца/покупателя) и речевые умения (здравствуйте, дайте мне, пожалуйста, спасибо, до свидания). Закреплять умения называть предметы и группировать их по общим признакам («Дайте мне три больших яблока, 2 зелёных маленьких мяча...»); определять местонахождение предмета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36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«Сказочные герои в гостях у ребят» </w:t>
            </w:r>
          </w:p>
          <w:p w:rsidR="003F6D25" w:rsidRDefault="001E3887">
            <w:pPr>
              <w:spacing w:after="0" w:line="259" w:lineRule="auto"/>
              <w:ind w:left="0" w:right="59" w:firstLine="0"/>
            </w:pPr>
            <w:r>
              <w:t xml:space="preserve">Цели: Учить детей ориентироваться в помещении группы. Закреплять умение сравнивать предметы по общим признакам.  Развивать навыки речевого умения. Закреплять навыки в </w:t>
            </w:r>
            <w:proofErr w:type="spellStart"/>
            <w:r>
              <w:t>сосчитывании</w:t>
            </w:r>
            <w:proofErr w:type="spellEnd"/>
            <w:r>
              <w:t xml:space="preserve"> предметов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25" w:rsidRDefault="001E388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F6D25">
        <w:trPr>
          <w:trHeight w:val="49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3F6D25" w:rsidRDefault="001E3887">
      <w:pPr>
        <w:spacing w:after="82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3F6D25" w:rsidRDefault="001E3887">
      <w:pPr>
        <w:pStyle w:val="1"/>
        <w:ind w:left="2324" w:hanging="1306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643" w:type="dxa"/>
        <w:tblInd w:w="-14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15"/>
        <w:gridCol w:w="7107"/>
        <w:gridCol w:w="1816"/>
        <w:gridCol w:w="28"/>
      </w:tblGrid>
      <w:tr w:rsidR="003F6D25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7" w:line="259" w:lineRule="auto"/>
              <w:ind w:left="2" w:right="0" w:firstLine="0"/>
              <w:jc w:val="left"/>
            </w:pPr>
            <w:r>
              <w:t xml:space="preserve">№ </w:t>
            </w:r>
          </w:p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п\п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                                            Наименование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>Имеется в наличии (</w:t>
            </w:r>
            <w:r>
              <w:rPr>
                <w:i/>
              </w:rPr>
              <w:t>количество</w:t>
            </w:r>
            <w:r>
              <w:t xml:space="preserve">) </w:t>
            </w:r>
          </w:p>
        </w:tc>
      </w:tr>
      <w:tr w:rsidR="003F6D25">
        <w:trPr>
          <w:trHeight w:val="529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D25" w:rsidRDefault="001E3887">
            <w:pPr>
              <w:spacing w:after="0" w:line="259" w:lineRule="auto"/>
              <w:ind w:left="1853" w:right="0" w:firstLine="0"/>
              <w:jc w:val="center"/>
            </w:pPr>
            <w:r>
              <w:rPr>
                <w:b/>
              </w:rPr>
              <w:t xml:space="preserve">Оборудование  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F6D25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Pr="001E3887" w:rsidRDefault="001E3887" w:rsidP="001E388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3F6D25">
        <w:trPr>
          <w:trHeight w:val="4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Мольберт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3F6D25">
        <w:trPr>
          <w:trHeight w:val="4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3F6D25">
        <w:trPr>
          <w:trHeight w:val="413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                 Мебель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D25" w:rsidRDefault="003F6D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F6D25">
        <w:trPr>
          <w:trHeight w:val="6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Дидактический уголок «Наши книжки»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3F6D25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Дидактические настенные панели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3F6D25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Столы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9A632F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 w:rsidR="001E3887">
              <w:t xml:space="preserve"> </w:t>
            </w:r>
          </w:p>
        </w:tc>
      </w:tr>
      <w:tr w:rsidR="003F6D25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Стулья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9A632F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</w:tr>
      <w:tr w:rsidR="003F6D25">
        <w:trPr>
          <w:trHeight w:val="3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2" w:right="0" w:firstLine="0"/>
              <w:jc w:val="left"/>
            </w:pPr>
            <w:r>
              <w:t xml:space="preserve">Стенка игровая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8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9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Шкаф для пособий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35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10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355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11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0" w:right="0" w:firstLine="0"/>
              <w:jc w:val="left"/>
            </w:pPr>
            <w:r>
              <w:t xml:space="preserve">Стол для воспитателя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751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3F6D25" w:rsidRDefault="001E3887">
            <w:pPr>
              <w:tabs>
                <w:tab w:val="center" w:pos="3619"/>
              </w:tabs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                                </w:t>
            </w:r>
            <w:r>
              <w:rPr>
                <w:b/>
              </w:rPr>
              <w:t xml:space="preserve">Методическое обеспечение группы </w:t>
            </w:r>
          </w:p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                                 Оборудование центров в соответствии с требованиями  ФГОС</w:t>
            </w:r>
            <w:r>
              <w:t xml:space="preserve">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90"/>
        </w:trPr>
        <w:tc>
          <w:tcPr>
            <w:tcW w:w="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12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Пирамидка пластмассовая малая 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3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562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>13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Пирамидка деревянная из 7 элементов 7-ми цветов со скругленным основанием для балансировки.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3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562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14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Игровая панель с тематическими изображениями сенсорными элементами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4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8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15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Набор кубиков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16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Дидактический набор из деревянных брусочков разных размеров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838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lastRenderedPageBreak/>
              <w:t>17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Напольный крупногабаритный пластмассовый конструктор из </w:t>
            </w:r>
          </w:p>
          <w:p w:rsidR="003F6D25" w:rsidRDefault="001E3887">
            <w:pPr>
              <w:spacing w:after="0" w:line="259" w:lineRule="auto"/>
              <w:ind w:left="31" w:right="0" w:firstLine="0"/>
            </w:pPr>
            <w:r>
              <w:t xml:space="preserve">"кирпичей" и половинок "кирпичей" с креплением элементов по принципу ЛЕГО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18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Муляжи фруктов и овощей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  <w:r>
              <w:t xml:space="preserve">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19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Фигурки животных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  <w:r>
              <w:t xml:space="preserve">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20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Матрешки 5-х кукольная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4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422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21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Набор объемных вкладышей по принципу матрешки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6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22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Шнуровки простые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3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23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Мозаика с крупногабаритной основой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2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8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24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Тематические наборы карточек с изображениями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23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25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Кукла в одежде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4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26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Грузовые, легковые автомобили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6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27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Бусы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90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28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Тактильные наборы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93"/>
        </w:trPr>
        <w:tc>
          <w:tcPr>
            <w:tcW w:w="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29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Конструктор ЛЕГО крупный  напольный 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30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Конструктор ЛЕГО «Дорога»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31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Логические блоки </w:t>
            </w:r>
            <w:proofErr w:type="spellStart"/>
            <w:r>
              <w:t>Дьёнеша</w:t>
            </w:r>
            <w:proofErr w:type="spellEnd"/>
            <w:r>
              <w:t xml:space="preserve">»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4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32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«Сложи квадрат» интеллектуальная игра Никитина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2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33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Конструктор деревянные игрушки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6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34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Кубики (геометрические фигуры)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2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35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Шнуровки для развития мелкой моторики (луна, цветочек, лиса)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8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>36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Пирамидки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6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Pr="001E3887" w:rsidRDefault="001E3887">
            <w:pPr>
              <w:spacing w:after="0" w:line="259" w:lineRule="auto"/>
              <w:ind w:left="16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Деревянные вкладыши (автобус, рыбы, животные, машины)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5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38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Кольца накидные «Слоник»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39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Мозаика разноцветная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2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40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Матрёшка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4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41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Дидактическая игра «Найди половинку» 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8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Pr="001E3887" w:rsidRDefault="001E3887">
            <w:pPr>
              <w:spacing w:after="0" w:line="259" w:lineRule="auto"/>
              <w:ind w:left="16" w:right="0" w:firstLine="0"/>
              <w:jc w:val="left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42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Набор строительного материала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562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>43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Дидактическая игра «Большие и маленькие» знакомство с животными и их детёнышами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44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«Математика – это интересно» рабочая тетрадь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15 </w:t>
            </w:r>
          </w:p>
        </w:tc>
      </w:tr>
      <w:tr w:rsidR="003F6D25">
        <w:tblPrEx>
          <w:tblCellMar>
            <w:left w:w="92" w:type="dxa"/>
            <w:right w:w="221" w:type="dxa"/>
          </w:tblCellMar>
        </w:tblPrEx>
        <w:trPr>
          <w:gridAfter w:val="1"/>
          <w:wAfter w:w="28" w:type="dxa"/>
          <w:trHeight w:val="28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6" w:right="0" w:firstLine="0"/>
              <w:jc w:val="left"/>
            </w:pPr>
            <w:r>
              <w:t xml:space="preserve">45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31" w:right="0" w:firstLine="0"/>
              <w:jc w:val="left"/>
            </w:pPr>
            <w:r>
              <w:t xml:space="preserve">Конструктор «Деревянные игрушки»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25" w:rsidRDefault="001E3887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</w:tr>
    </w:tbl>
    <w:p w:rsidR="003F6D25" w:rsidRDefault="001E3887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3F6D25" w:rsidRDefault="001E3887">
      <w:pPr>
        <w:spacing w:after="0" w:line="259" w:lineRule="auto"/>
        <w:ind w:left="0" w:right="2940" w:firstLine="0"/>
        <w:jc w:val="right"/>
      </w:pPr>
      <w:r>
        <w:rPr>
          <w:b/>
          <w:sz w:val="28"/>
        </w:rPr>
        <w:t xml:space="preserve">5.1. Список литературы </w:t>
      </w:r>
    </w:p>
    <w:p w:rsidR="003F6D25" w:rsidRDefault="001E3887">
      <w:pPr>
        <w:tabs>
          <w:tab w:val="right" w:pos="9569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" cy="175260"/>
                <wp:effectExtent l="0" t="0" r="0" b="0"/>
                <wp:docPr id="24594" name="Group 2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5260"/>
                          <a:chOff x="0" y="0"/>
                          <a:chExt cx="6096" cy="175260"/>
                        </a:xfrm>
                      </wpg:grpSpPr>
                      <wps:wsp>
                        <wps:cNvPr id="25963" name="Shape 25963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94" style="width:0.47998pt;height:13.8pt;mso-position-horizontal-relative:char;mso-position-vertical-relative:line" coordsize="60,1752">
                <v:shape id="Shape 25964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F6D25" w:rsidRDefault="001E3887">
      <w:pPr>
        <w:spacing w:after="3" w:line="282" w:lineRule="auto"/>
        <w:ind w:left="-5" w:right="0"/>
        <w:jc w:val="left"/>
      </w:pPr>
      <w:r>
        <w:t xml:space="preserve">1.Детство: </w:t>
      </w:r>
      <w:r>
        <w:tab/>
        <w:t xml:space="preserve">примерная </w:t>
      </w:r>
      <w:r>
        <w:tab/>
        <w:t xml:space="preserve">основная </w:t>
      </w:r>
      <w:r>
        <w:tab/>
        <w:t xml:space="preserve">общеобразовательная </w:t>
      </w:r>
      <w:r>
        <w:tab/>
        <w:t xml:space="preserve">программа </w:t>
      </w:r>
      <w:r>
        <w:tab/>
        <w:t xml:space="preserve">дошкольного образования/Т.И. Бабаева, А.Г. Гогоберидзе, З.А. Михайлова и др.  – СПб.: ООО «ИЗДАТЕЛЬСТВО «ДЕТСТВО-ПРЕСС», 2017 г. </w:t>
      </w:r>
    </w:p>
    <w:p w:rsidR="003F6D25" w:rsidRDefault="001E3887">
      <w:pPr>
        <w:ind w:left="-5" w:right="55"/>
      </w:pPr>
      <w: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СПб.: ООО «ИЗДАТЕЛЬСТВО «ДЕТСТВО-ПРЕСС», 2017 г. </w:t>
      </w:r>
    </w:p>
    <w:p w:rsidR="003F6D25" w:rsidRDefault="001E3887">
      <w:pPr>
        <w:ind w:left="-5" w:right="55"/>
      </w:pPr>
      <w:r>
        <w:t>3.Комплексно-тематическое планирование по программе «</w:t>
      </w:r>
      <w:proofErr w:type="spellStart"/>
      <w:r>
        <w:t>Детство</w:t>
      </w:r>
      <w:proofErr w:type="gramStart"/>
      <w:r>
        <w:t>».Группа</w:t>
      </w:r>
      <w:proofErr w:type="spellEnd"/>
      <w:proofErr w:type="gramEnd"/>
      <w:r>
        <w:t xml:space="preserve"> раннего возраста. З.И. Самойлова. Издательство: Учитель г. Волгоград, 2015 г. </w:t>
      </w:r>
    </w:p>
    <w:p w:rsidR="003F6D25" w:rsidRDefault="001E3887">
      <w:pPr>
        <w:spacing w:after="45"/>
        <w:ind w:left="-5" w:right="787"/>
      </w:pPr>
      <w:r>
        <w:lastRenderedPageBreak/>
        <w:t xml:space="preserve">4.О.Э </w:t>
      </w:r>
      <w:proofErr w:type="gramStart"/>
      <w:r>
        <w:t>Литвинова .Познавательное</w:t>
      </w:r>
      <w:proofErr w:type="gramEnd"/>
      <w:r>
        <w:t xml:space="preserve"> развитие ребенка раннего дошкольного возраста. Планирование образовательной деятельности.  ООО «ИЗДАТЕЛЬСТВО «ДЕТСТВОПРЕСС», 2016г. </w:t>
      </w:r>
    </w:p>
    <w:p w:rsidR="003F6D25" w:rsidRDefault="001E3887">
      <w:pPr>
        <w:ind w:left="-5" w:right="55"/>
      </w:pPr>
      <w:r>
        <w:t xml:space="preserve"> 5.</w:t>
      </w:r>
      <w:r>
        <w:rPr>
          <w:sz w:val="28"/>
        </w:rPr>
        <w:t xml:space="preserve"> </w:t>
      </w:r>
      <w:proofErr w:type="spellStart"/>
      <w:r>
        <w:t>Винникова</w:t>
      </w:r>
      <w:proofErr w:type="spellEnd"/>
      <w:r>
        <w:t xml:space="preserve"> Г.И. Занятия с детьми 2-3 лет: Первые шаги в математику, развитие движений. - М.: ТЦ Сфера, </w:t>
      </w:r>
    </w:p>
    <w:p w:rsidR="003F6D25" w:rsidRDefault="001E3887">
      <w:pPr>
        <w:ind w:left="-5" w:right="55"/>
      </w:pPr>
      <w:r>
        <w:t xml:space="preserve"> 6.. </w:t>
      </w:r>
      <w:proofErr w:type="spellStart"/>
      <w:r>
        <w:t>Т.М.Бондаренко</w:t>
      </w:r>
      <w:proofErr w:type="spellEnd"/>
      <w:r>
        <w:t xml:space="preserve">. Практический материал по освоению образовательных областей в первой младшей группе детского сада. ООО «Метода»2013г. </w:t>
      </w:r>
    </w:p>
    <w:p w:rsidR="003F6D25" w:rsidRDefault="001E3887">
      <w:pPr>
        <w:spacing w:after="53"/>
        <w:ind w:left="-5" w:right="55"/>
      </w:pPr>
      <w:r>
        <w:rPr>
          <w:b/>
        </w:rPr>
        <w:t>7.</w:t>
      </w:r>
      <w:r>
        <w:t>Янушко Е.А. Сенсорное развитие для детей раннего развития 1-3года.</w:t>
      </w:r>
      <w:r>
        <w:rPr>
          <w:rFonts w:ascii="Calibri" w:eastAsia="Calibri" w:hAnsi="Calibri" w:cs="Calibri"/>
          <w:sz w:val="22"/>
        </w:rPr>
        <w:t xml:space="preserve"> Издательство: </w:t>
      </w:r>
    </w:p>
    <w:p w:rsidR="003F6D25" w:rsidRDefault="001E3887">
      <w:pPr>
        <w:spacing w:after="0" w:line="323" w:lineRule="auto"/>
        <w:ind w:left="0" w:right="5875" w:firstLine="0"/>
        <w:jc w:val="left"/>
      </w:pPr>
      <w:r>
        <w:rPr>
          <w:rFonts w:ascii="Calibri" w:eastAsia="Calibri" w:hAnsi="Calibri" w:cs="Calibri"/>
          <w:sz w:val="22"/>
        </w:rPr>
        <w:t>«МОЗАИКА-СИНТЕЗ» 2013г.</w:t>
      </w:r>
      <w:r>
        <w:t xml:space="preserve"> </w:t>
      </w:r>
      <w:r>
        <w:rPr>
          <w:b/>
        </w:rPr>
        <w:t xml:space="preserve">Интернет ресурсы </w:t>
      </w:r>
    </w:p>
    <w:p w:rsidR="003F6D25" w:rsidRDefault="00F81143">
      <w:pPr>
        <w:spacing w:after="3" w:line="282" w:lineRule="auto"/>
        <w:ind w:left="-5" w:right="0"/>
        <w:jc w:val="left"/>
      </w:pPr>
      <w:hyperlink r:id="rId7">
        <w:r w:rsidR="001E3887">
          <w:rPr>
            <w:rFonts w:ascii="Calibri" w:eastAsia="Calibri" w:hAnsi="Calibri" w:cs="Calibri"/>
          </w:rPr>
          <w:t>https://www.maam.ru</w:t>
        </w:r>
      </w:hyperlink>
      <w:hyperlink r:id="rId8">
        <w:r w:rsidR="001E3887">
          <w:t xml:space="preserve"> </w:t>
        </w:r>
      </w:hyperlink>
      <w:r w:rsidR="001E3887">
        <w:t xml:space="preserve">                                                                                                                                     https://infourok.ru                                                                                                                                         </w:t>
      </w:r>
      <w:hyperlink r:id="rId9">
        <w:r w:rsidR="001E3887">
          <w:rPr>
            <w:rFonts w:ascii="Calibri" w:eastAsia="Calibri" w:hAnsi="Calibri" w:cs="Calibri"/>
          </w:rPr>
          <w:t>https://nsportal.ru</w:t>
        </w:r>
      </w:hyperlink>
      <w:hyperlink r:id="rId10">
        <w:r w:rsidR="001E3887">
          <w:t xml:space="preserve"> </w:t>
        </w:r>
      </w:hyperlink>
      <w:r w:rsidR="001E3887">
        <w:t xml:space="preserve">                                                                                                                                   </w:t>
      </w:r>
      <w:hyperlink r:id="rId11">
        <w:r w:rsidR="001E3887">
          <w:t>www.doshkolnik.ru</w:t>
        </w:r>
      </w:hyperlink>
      <w:hyperlink r:id="rId12">
        <w:r w:rsidR="001E3887">
          <w:t xml:space="preserve"> </w:t>
        </w:r>
      </w:hyperlink>
      <w:r w:rsidR="001E3887">
        <w:t xml:space="preserve">                                                                                                                           www.vospitatel-dou.ru </w:t>
      </w:r>
    </w:p>
    <w:sectPr w:rsidR="003F6D25">
      <w:footerReference w:type="even" r:id="rId13"/>
      <w:footerReference w:type="default" r:id="rId14"/>
      <w:footerReference w:type="first" r:id="rId15"/>
      <w:pgSz w:w="11906" w:h="16838"/>
      <w:pgMar w:top="1135" w:right="635" w:bottom="127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43" w:rsidRDefault="00F81143">
      <w:pPr>
        <w:spacing w:after="0" w:line="240" w:lineRule="auto"/>
      </w:pPr>
      <w:r>
        <w:separator/>
      </w:r>
    </w:p>
  </w:endnote>
  <w:endnote w:type="continuationSeparator" w:id="0">
    <w:p w:rsidR="00F81143" w:rsidRDefault="00F8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25" w:rsidRDefault="001E3887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6D25" w:rsidRDefault="001E388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25" w:rsidRDefault="001E3887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52E" w:rsidRPr="0074252E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6D25" w:rsidRDefault="001E388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25" w:rsidRDefault="001E3887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6D25" w:rsidRDefault="001E388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43" w:rsidRDefault="00F81143">
      <w:pPr>
        <w:spacing w:after="0" w:line="240" w:lineRule="auto"/>
      </w:pPr>
      <w:r>
        <w:separator/>
      </w:r>
    </w:p>
  </w:footnote>
  <w:footnote w:type="continuationSeparator" w:id="0">
    <w:p w:rsidR="00F81143" w:rsidRDefault="00F8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D05"/>
    <w:multiLevelType w:val="hybridMultilevel"/>
    <w:tmpl w:val="EBE8B13A"/>
    <w:lvl w:ilvl="0" w:tplc="8CA667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2D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47F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4C24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43A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E43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09FF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15E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E27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190F"/>
    <w:multiLevelType w:val="hybridMultilevel"/>
    <w:tmpl w:val="013A4E82"/>
    <w:lvl w:ilvl="0" w:tplc="444EB72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218B6">
      <w:start w:val="1"/>
      <w:numFmt w:val="lowerLetter"/>
      <w:lvlText w:val="%2"/>
      <w:lvlJc w:val="left"/>
      <w:pPr>
        <w:ind w:left="2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28F38">
      <w:start w:val="1"/>
      <w:numFmt w:val="lowerRoman"/>
      <w:lvlText w:val="%3"/>
      <w:lvlJc w:val="left"/>
      <w:pPr>
        <w:ind w:left="3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AAF84">
      <w:start w:val="1"/>
      <w:numFmt w:val="decimal"/>
      <w:lvlText w:val="%4"/>
      <w:lvlJc w:val="left"/>
      <w:pPr>
        <w:ind w:left="3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3C9636">
      <w:start w:val="1"/>
      <w:numFmt w:val="lowerLetter"/>
      <w:lvlText w:val="%5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2760E">
      <w:start w:val="1"/>
      <w:numFmt w:val="lowerRoman"/>
      <w:lvlText w:val="%6"/>
      <w:lvlJc w:val="left"/>
      <w:pPr>
        <w:ind w:left="5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EC81C">
      <w:start w:val="1"/>
      <w:numFmt w:val="decimal"/>
      <w:lvlText w:val="%7"/>
      <w:lvlJc w:val="left"/>
      <w:pPr>
        <w:ind w:left="5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C2546E">
      <w:start w:val="1"/>
      <w:numFmt w:val="lowerLetter"/>
      <w:lvlText w:val="%8"/>
      <w:lvlJc w:val="left"/>
      <w:pPr>
        <w:ind w:left="6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EBDD4">
      <w:start w:val="1"/>
      <w:numFmt w:val="lowerRoman"/>
      <w:lvlText w:val="%9"/>
      <w:lvlJc w:val="left"/>
      <w:pPr>
        <w:ind w:left="7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7006A"/>
    <w:multiLevelType w:val="hybridMultilevel"/>
    <w:tmpl w:val="26004F00"/>
    <w:lvl w:ilvl="0" w:tplc="0AD4E2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8D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CA5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C69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62A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AB3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45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01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8D6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D4768"/>
    <w:multiLevelType w:val="hybridMultilevel"/>
    <w:tmpl w:val="6FC6932E"/>
    <w:lvl w:ilvl="0" w:tplc="BFB6598A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4" w15:restartNumberingAfterBreak="0">
    <w:nsid w:val="703C7B6D"/>
    <w:multiLevelType w:val="hybridMultilevel"/>
    <w:tmpl w:val="CFF0E08C"/>
    <w:lvl w:ilvl="0" w:tplc="0F965190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8F5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8B1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073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437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5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ED3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80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68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DC1D88"/>
    <w:multiLevelType w:val="hybridMultilevel"/>
    <w:tmpl w:val="68D2C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5"/>
    <w:rsid w:val="001E3887"/>
    <w:rsid w:val="003F6D25"/>
    <w:rsid w:val="0074252E"/>
    <w:rsid w:val="009A632F"/>
    <w:rsid w:val="00F35917"/>
    <w:rsid w:val="00F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DD78"/>
  <w15:docId w15:val="{216BB1C1-7562-4F5F-922C-79B6C06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://www.doshkoln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hkolni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5</cp:revision>
  <dcterms:created xsi:type="dcterms:W3CDTF">2021-05-06T12:51:00Z</dcterms:created>
  <dcterms:modified xsi:type="dcterms:W3CDTF">2022-10-26T12:29:00Z</dcterms:modified>
</cp:coreProperties>
</file>